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B40" w:rsidRPr="00742B40" w:rsidRDefault="00742B40" w:rsidP="00742B40">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r w:rsidRPr="00742B40">
        <w:rPr>
          <w:rFonts w:ascii="Times New Roman" w:eastAsia="Times New Roman" w:hAnsi="Times New Roman" w:cs="Times New Roman"/>
          <w:b/>
          <w:bCs/>
          <w:color w:val="DEA56B"/>
          <w:sz w:val="48"/>
          <w:szCs w:val="48"/>
        </w:rPr>
        <w:t>Methods I Use to Study</w:t>
      </w:r>
    </w:p>
    <w:p w:rsidR="00742B40" w:rsidRPr="00742B40" w:rsidRDefault="00742B40" w:rsidP="00742B4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42B40">
        <w:rPr>
          <w:rFonts w:ascii="Times New Roman" w:eastAsia="Times New Roman" w:hAnsi="Times New Roman" w:cs="Times New Roman"/>
          <w:color w:val="000000"/>
          <w:sz w:val="27"/>
          <w:szCs w:val="27"/>
        </w:rPr>
        <w:t>Literal Method</w:t>
      </w:r>
    </w:p>
    <w:p w:rsidR="00742B40" w:rsidRPr="00742B40" w:rsidRDefault="00742B40" w:rsidP="00742B40">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42B40">
        <w:rPr>
          <w:rFonts w:ascii="Times New Roman" w:eastAsia="Times New Roman" w:hAnsi="Times New Roman" w:cs="Times New Roman"/>
          <w:color w:val="000000"/>
          <w:sz w:val="27"/>
          <w:szCs w:val="27"/>
        </w:rPr>
        <w:t>The words communicate their natural meanings</w:t>
      </w:r>
    </w:p>
    <w:p w:rsidR="00742B40" w:rsidRPr="00742B40" w:rsidRDefault="00742B40" w:rsidP="00742B4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42B40">
        <w:rPr>
          <w:rFonts w:ascii="Times New Roman" w:eastAsia="Times New Roman" w:hAnsi="Times New Roman" w:cs="Times New Roman"/>
          <w:color w:val="000000"/>
          <w:sz w:val="27"/>
          <w:szCs w:val="27"/>
        </w:rPr>
        <w:t>Compare verse with verse to get the meaning of a passage</w:t>
      </w:r>
    </w:p>
    <w:p w:rsidR="00742B40" w:rsidRPr="00742B40" w:rsidRDefault="00742B40" w:rsidP="00742B40">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42B40">
        <w:rPr>
          <w:rFonts w:ascii="Times New Roman" w:eastAsia="Times New Roman" w:hAnsi="Times New Roman" w:cs="Times New Roman"/>
          <w:color w:val="000000"/>
          <w:sz w:val="27"/>
          <w:szCs w:val="27"/>
        </w:rPr>
        <w:t>Let the Bible interpret itself</w:t>
      </w:r>
    </w:p>
    <w:p w:rsidR="00742B40" w:rsidRPr="00742B40" w:rsidRDefault="00742B40" w:rsidP="00742B4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42B40">
        <w:rPr>
          <w:rFonts w:ascii="Times New Roman" w:eastAsia="Times New Roman" w:hAnsi="Times New Roman" w:cs="Times New Roman"/>
          <w:color w:val="000000"/>
          <w:sz w:val="27"/>
          <w:szCs w:val="27"/>
        </w:rPr>
        <w:t>Consider these things:</w:t>
      </w:r>
    </w:p>
    <w:p w:rsidR="00742B40" w:rsidRPr="00742B40" w:rsidRDefault="00742B40" w:rsidP="00742B40">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42B40">
        <w:rPr>
          <w:rFonts w:ascii="Times New Roman" w:eastAsia="Times New Roman" w:hAnsi="Times New Roman" w:cs="Times New Roman"/>
          <w:color w:val="000000"/>
          <w:sz w:val="27"/>
          <w:szCs w:val="27"/>
        </w:rPr>
        <w:t>Who wrote the passage</w:t>
      </w:r>
    </w:p>
    <w:p w:rsidR="00742B40" w:rsidRPr="00742B40" w:rsidRDefault="00742B40" w:rsidP="00742B40">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42B40">
        <w:rPr>
          <w:rFonts w:ascii="Times New Roman" w:eastAsia="Times New Roman" w:hAnsi="Times New Roman" w:cs="Times New Roman"/>
          <w:color w:val="000000"/>
          <w:sz w:val="27"/>
          <w:szCs w:val="27"/>
        </w:rPr>
        <w:t>When was the passage written</w:t>
      </w:r>
    </w:p>
    <w:p w:rsidR="00742B40" w:rsidRPr="00742B40" w:rsidRDefault="00742B40" w:rsidP="00742B40">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42B40">
        <w:rPr>
          <w:rFonts w:ascii="Times New Roman" w:eastAsia="Times New Roman" w:hAnsi="Times New Roman" w:cs="Times New Roman"/>
          <w:color w:val="000000"/>
          <w:sz w:val="27"/>
          <w:szCs w:val="27"/>
        </w:rPr>
        <w:t xml:space="preserve">Why was the passage </w:t>
      </w:r>
      <w:proofErr w:type="gramStart"/>
      <w:r w:rsidRPr="00742B40">
        <w:rPr>
          <w:rFonts w:ascii="Times New Roman" w:eastAsia="Times New Roman" w:hAnsi="Times New Roman" w:cs="Times New Roman"/>
          <w:color w:val="000000"/>
          <w:sz w:val="27"/>
          <w:szCs w:val="27"/>
        </w:rPr>
        <w:t>written</w:t>
      </w:r>
      <w:proofErr w:type="gramEnd"/>
    </w:p>
    <w:p w:rsidR="00742B40" w:rsidRPr="00742B40" w:rsidRDefault="00742B40" w:rsidP="00742B40">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42B40">
        <w:rPr>
          <w:rFonts w:ascii="Times New Roman" w:eastAsia="Times New Roman" w:hAnsi="Times New Roman" w:cs="Times New Roman"/>
          <w:color w:val="000000"/>
          <w:sz w:val="27"/>
          <w:szCs w:val="27"/>
        </w:rPr>
        <w:t>To whom was the passage written</w:t>
      </w:r>
    </w:p>
    <w:p w:rsidR="00742B40" w:rsidRPr="00742B40" w:rsidRDefault="00742B40" w:rsidP="00742B4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42B40">
        <w:rPr>
          <w:rFonts w:ascii="Times New Roman" w:eastAsia="Times New Roman" w:hAnsi="Times New Roman" w:cs="Times New Roman"/>
          <w:color w:val="000000"/>
          <w:sz w:val="27"/>
          <w:szCs w:val="27"/>
        </w:rPr>
        <w:t>Dispensational Method</w:t>
      </w:r>
    </w:p>
    <w:p w:rsidR="00742B40" w:rsidRPr="00742B40" w:rsidRDefault="00742B40" w:rsidP="00742B40">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42B40">
        <w:rPr>
          <w:rFonts w:ascii="Times New Roman" w:eastAsia="Times New Roman" w:hAnsi="Times New Roman" w:cs="Times New Roman"/>
          <w:color w:val="000000"/>
          <w:sz w:val="27"/>
          <w:szCs w:val="27"/>
        </w:rPr>
        <w:t>Rightly dividing the word of truth (2 Timothy 2:15)</w:t>
      </w:r>
    </w:p>
    <w:p w:rsidR="00742B40" w:rsidRPr="00742B40" w:rsidRDefault="00742B40" w:rsidP="00742B40">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42B40">
        <w:rPr>
          <w:rFonts w:ascii="Times New Roman" w:eastAsia="Times New Roman" w:hAnsi="Times New Roman" w:cs="Times New Roman"/>
          <w:color w:val="000000"/>
          <w:sz w:val="27"/>
          <w:szCs w:val="27"/>
        </w:rPr>
        <w:t>Prophecy and Mystery</w:t>
      </w:r>
    </w:p>
    <w:p w:rsidR="00742B40" w:rsidRPr="00742B40" w:rsidRDefault="00742B40" w:rsidP="00742B4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742B40">
        <w:rPr>
          <w:rFonts w:ascii="Times New Roman" w:eastAsia="Times New Roman" w:hAnsi="Times New Roman" w:cs="Times New Roman"/>
          <w:color w:val="000000"/>
          <w:sz w:val="27"/>
          <w:szCs w:val="27"/>
        </w:rPr>
        <w:t>To Summarize:</w:t>
      </w:r>
    </w:p>
    <w:p w:rsidR="00742B40" w:rsidRPr="00742B40" w:rsidRDefault="00742B40" w:rsidP="00742B4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42B40">
        <w:rPr>
          <w:rFonts w:ascii="Times New Roman" w:eastAsia="Times New Roman" w:hAnsi="Times New Roman" w:cs="Times New Roman"/>
          <w:color w:val="000000"/>
          <w:sz w:val="27"/>
          <w:szCs w:val="27"/>
        </w:rPr>
        <w:t>Read the Bible and know that it means exactly what it says.</w:t>
      </w:r>
    </w:p>
    <w:p w:rsidR="00742B40" w:rsidRPr="00742B40" w:rsidRDefault="00742B40" w:rsidP="00742B4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42B40">
        <w:rPr>
          <w:rFonts w:ascii="Times New Roman" w:eastAsia="Times New Roman" w:hAnsi="Times New Roman" w:cs="Times New Roman"/>
          <w:color w:val="000000"/>
          <w:sz w:val="27"/>
          <w:szCs w:val="27"/>
        </w:rPr>
        <w:t xml:space="preserve">Compare verse with verse </w:t>
      </w:r>
      <w:proofErr w:type="gramStart"/>
      <w:r w:rsidRPr="00742B40">
        <w:rPr>
          <w:rFonts w:ascii="Times New Roman" w:eastAsia="Times New Roman" w:hAnsi="Times New Roman" w:cs="Times New Roman"/>
          <w:color w:val="000000"/>
          <w:sz w:val="27"/>
          <w:szCs w:val="27"/>
        </w:rPr>
        <w:t>in order to</w:t>
      </w:r>
      <w:proofErr w:type="gramEnd"/>
      <w:r w:rsidRPr="00742B40">
        <w:rPr>
          <w:rFonts w:ascii="Times New Roman" w:eastAsia="Times New Roman" w:hAnsi="Times New Roman" w:cs="Times New Roman"/>
          <w:color w:val="000000"/>
          <w:sz w:val="27"/>
          <w:szCs w:val="27"/>
        </w:rPr>
        <w:t xml:space="preserve"> understand it.</w:t>
      </w:r>
    </w:p>
    <w:p w:rsidR="00742B40" w:rsidRPr="00742B40" w:rsidRDefault="00742B40" w:rsidP="00742B4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42B40">
        <w:rPr>
          <w:rFonts w:ascii="Times New Roman" w:eastAsia="Times New Roman" w:hAnsi="Times New Roman" w:cs="Times New Roman"/>
          <w:color w:val="000000"/>
          <w:sz w:val="27"/>
          <w:szCs w:val="27"/>
        </w:rPr>
        <w:t>Rightly divide, that is, to recognize the things in scripture that God has done in different times and places and always remember the distinctions of the prophetic program (God's dealings with the nation of Israel) and the Mystery program (God's dealings with the Body of Christ).</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62425"/>
    <w:multiLevelType w:val="multilevel"/>
    <w:tmpl w:val="A5F2C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95242E"/>
    <w:multiLevelType w:val="multilevel"/>
    <w:tmpl w:val="6E123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B40"/>
    <w:rsid w:val="000A45B1"/>
    <w:rsid w:val="003A630C"/>
    <w:rsid w:val="00742B40"/>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4BE76-D77E-4463-B175-A5895E3C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742B4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42B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09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2017-11-03T11:31:00Z</dcterms:created>
  <dcterms:modified xsi:type="dcterms:W3CDTF">2017-11-03T11:31:00Z</dcterms:modified>
</cp:coreProperties>
</file>